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Georgia" w:cs="Georgia" w:eastAsia="Georgia" w:hAnsi="Georgia"/>
          <w:b/>
          <w:bCs/>
          <w:color w:val="0F1B2D"/>
          <w:sz w:val="40"/>
          <w:szCs w:val="40"/>
        </w:rPr>
        <w:t xml:space="preserve">ANGELA BENNETT</w:t>
      </w:r>
    </w:p>
    <w:p>
      <w:pPr>
        <w:spacing w:after="60"/>
        <w:jc w:val="center"/>
      </w:pPr>
      <w:r>
        <w:rPr>
          <w:rFonts w:ascii="Calibri" w:cs="Calibri" w:eastAsia="Calibri" w:hAnsi="Calibri"/>
          <w:color w:val="444444"/>
          <w:sz w:val="18"/>
          <w:szCs w:val="18"/>
        </w:rPr>
        <w:t xml:space="preserve">15641 W. 139th Street, Homer Glen, IL 60491</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773.398.1174</w:t>
      </w:r>
      <w:r>
        <w:rPr>
          <w:rFonts w:ascii="Calibri" w:cs="Calibri" w:eastAsia="Calibri" w:hAnsi="Calibri"/>
          <w:color w:val="C9A96E"/>
          <w:sz w:val="18"/>
          <w:szCs w:val="18"/>
        </w:rPr>
        <w:t xml:space="preserve">  |  </w:t>
      </w:r>
      <w:r>
        <w:rPr>
          <w:rFonts w:ascii="Calibri" w:cs="Calibri" w:eastAsia="Calibri" w:hAnsi="Calibri"/>
          <w:color w:val="444444"/>
          <w:sz w:val="18"/>
          <w:szCs w:val="18"/>
        </w:rPr>
        <w:t xml:space="preserve">angela@abennett.work</w:t>
      </w:r>
    </w:p>
    <w:p>
      <w:pPr>
        <w:spacing w:after="200"/>
        <w:jc w:val="center"/>
      </w:pPr>
      <w:r>
        <w:rPr>
          <w:rFonts w:ascii="Georgia" w:cs="Georgia" w:eastAsia="Georgia" w:hAnsi="Georgia"/>
          <w:b/>
          <w:bCs/>
          <w:color w:val="1B6B6D"/>
          <w:sz w:val="24"/>
          <w:szCs w:val="24"/>
        </w:rPr>
        <w:t xml:space="preserve">OPERATIONS LEADER</w:t>
      </w:r>
    </w:p>
    <w:p>
      <w:pPr>
        <w:pBdr>
          <w:bottom w:val="single" w:color="C9A96E" w:sz="4"/>
        </w:pBdr>
        <w:spacing w:after="100" w:before="300"/>
      </w:pPr>
      <w:r>
        <w:rPr>
          <w:rFonts w:ascii="Georgia" w:cs="Georgia" w:eastAsia="Georgia" w:hAnsi="Georgia"/>
          <w:b/>
          <w:bCs/>
          <w:color w:val="1B6B6D"/>
          <w:sz w:val="22"/>
          <w:szCs w:val="22"/>
        </w:rPr>
        <w:t xml:space="preserve">QUALIFICATIONS PROFILE</w:t>
      </w:r>
    </w:p>
    <w:p>
      <w:pPr>
        <w:spacing w:after="200"/>
      </w:pPr>
      <w:r>
        <w:rPr>
          <w:rFonts w:ascii="Calibri" w:cs="Calibri" w:eastAsia="Calibri" w:hAnsi="Calibri"/>
          <w:color w:val="444444"/>
          <w:sz w:val="20"/>
          <w:szCs w:val="20"/>
        </w:rPr>
        <w:t xml:space="preserve">Strategic People Operations Leader with 15+ years of progressive experience in talent acquisition, employee development, and HR operations. Proven track record building and leading high-performing teams of 200+ associates through targeted coaching, performance management, and succession planning. Deep expertise in hiring, onboarding, compliance, and workforce management across Fortune 500 retail environments. B.S. in Management Information Systems from Chicago State University.</w:t>
      </w:r>
    </w:p>
    <w:p>
      <w:pPr>
        <w:pBdr>
          <w:bottom w:val="single" w:color="C9A96E" w:sz="4"/>
        </w:pBdr>
        <w:spacing w:after="100" w:before="300"/>
      </w:pPr>
      <w:r>
        <w:rPr>
          <w:rFonts w:ascii="Georgia" w:cs="Georgia" w:eastAsia="Georgia" w:hAnsi="Georgia"/>
          <w:b/>
          <w:bCs/>
          <w:color w:val="1B6B6D"/>
          <w:sz w:val="22"/>
          <w:szCs w:val="22"/>
        </w:rPr>
        <w:t xml:space="preserve">AREAS OF EXPERTISE</w:t>
      </w:r>
    </w:p>
    <w:p>
      <w:pPr>
        <w:spacing w:after="200"/>
        <w:jc w:val="center"/>
      </w:pPr>
      <w:r>
        <w:rPr>
          <w:rFonts w:ascii="Calibri" w:cs="Calibri" w:eastAsia="Calibri" w:hAnsi="Calibri"/>
          <w:color w:val="0F1B2D"/>
          <w:sz w:val="20"/>
          <w:szCs w:val="20"/>
        </w:rPr>
        <w:t xml:space="preserve">Team Leadership (200+ Associates)  |  Process Improvement &amp; Optimization  |  Performance Management &amp; Coaching  |  Talent Acquisition &amp; Development  |  Employee Onboarding &amp; Orientation  |  Operations Management  |  P&amp;L Management &amp; Budget Oversight  |  Workforce Scheduling &amp; Optimization  |  SOP Development &amp; Documentation  |  Cross-Functional Collaboration  |  Customer Experience &amp; Satisfaction  |  Regulatory Compliance &amp; Auditing</w:t>
      </w:r>
    </w:p>
    <w:p>
      <w:pPr>
        <w:pBdr>
          <w:bottom w:val="single" w:color="C9A96E" w:sz="4"/>
        </w:pBdr>
        <w:spacing w:after="100" w:before="300"/>
      </w:pPr>
      <w:r>
        <w:rPr>
          <w:rFonts w:ascii="Georgia" w:cs="Georgia" w:eastAsia="Georgia" w:hAnsi="Georgia"/>
          <w:b/>
          <w:bCs/>
          <w:color w:val="1B6B6D"/>
          <w:sz w:val="22"/>
          <w:szCs w:val="22"/>
        </w:rPr>
        <w:t xml:space="preserve">PROFESSIONAL EXPERIENCE</w:t>
      </w:r>
    </w:p>
    <w:p>
      <w:pPr>
        <w:spacing w:after="0" w:before="200"/>
      </w:pPr>
      <w:r>
        <w:rPr>
          <w:rFonts w:ascii="Calibri" w:cs="Calibri" w:eastAsia="Calibri" w:hAnsi="Calibri"/>
          <w:b/>
          <w:bCs/>
          <w:color w:val="0F1B2D"/>
          <w:sz w:val="22"/>
          <w:szCs w:val="22"/>
        </w:rPr>
        <w:t xml:space="preserve">Operations Manager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December 2015 – Present</w:t>
      </w:r>
    </w:p>
    <w:p>
      <w:pPr>
        <w:pStyle w:val="ListParagraph"/>
        <w:numPr>
          <w:ilvl w:val="0"/>
          <w:numId w:val="1"/>
        </w:numPr>
        <w:spacing w:after="40"/>
        <w:ind w:left="360"/>
      </w:pPr>
      <w:r>
        <w:rPr>
          <w:rFonts w:ascii="Calibri" w:cs="Calibri" w:eastAsia="Calibri" w:hAnsi="Calibri"/>
          <w:color w:val="444444"/>
          <w:sz w:val="20"/>
          <w:szCs w:val="20"/>
        </w:rPr>
        <w:t xml:space="preserve">Lead, coach, and develop a team of 200+ associates including key holders, supervisors, and department leads through structured performance management</w:t>
      </w:r>
    </w:p>
    <w:p>
      <w:pPr>
        <w:pStyle w:val="ListParagraph"/>
        <w:numPr>
          <w:ilvl w:val="0"/>
          <w:numId w:val="1"/>
        </w:numPr>
        <w:spacing w:after="40"/>
        <w:ind w:left="360"/>
      </w:pPr>
      <w:r>
        <w:rPr>
          <w:rFonts w:ascii="Calibri" w:cs="Calibri" w:eastAsia="Calibri" w:hAnsi="Calibri"/>
          <w:color w:val="444444"/>
          <w:sz w:val="20"/>
          <w:szCs w:val="20"/>
        </w:rPr>
        <w:t xml:space="preserve">Develop and implement standard operating procedures (SOPs) across visual merchandising, safety, product protection, and operational workflows</w:t>
      </w:r>
    </w:p>
    <w:p>
      <w:pPr>
        <w:pStyle w:val="ListParagraph"/>
        <w:numPr>
          <w:ilvl w:val="0"/>
          <w:numId w:val="1"/>
        </w:numPr>
        <w:spacing w:after="40"/>
        <w:ind w:left="360"/>
      </w:pPr>
      <w:r>
        <w:rPr>
          <w:rFonts w:ascii="Calibri" w:cs="Calibri" w:eastAsia="Calibri" w:hAnsi="Calibri"/>
          <w:color w:val="444444"/>
          <w:sz w:val="20"/>
          <w:szCs w:val="20"/>
        </w:rPr>
        <w:t xml:space="preserve">Build diverse talent pipelines through strategic recruitment initiatives, managing end-to-end hiring using Kenexa ATS platform</w:t>
      </w:r>
    </w:p>
    <w:p>
      <w:pPr>
        <w:pStyle w:val="ListParagraph"/>
        <w:numPr>
          <w:ilvl w:val="0"/>
          <w:numId w:val="1"/>
        </w:numPr>
        <w:spacing w:after="40"/>
        <w:ind w:left="360"/>
      </w:pPr>
      <w:r>
        <w:rPr>
          <w:rFonts w:ascii="Calibri" w:cs="Calibri" w:eastAsia="Calibri" w:hAnsi="Calibri"/>
          <w:color w:val="444444"/>
          <w:sz w:val="20"/>
          <w:szCs w:val="20"/>
        </w:rPr>
        <w:t xml:space="preserve">Oversee HR operations including onboarding, orientation, compliance auditing, and regulatory adherence across all store functions</w:t>
      </w:r>
    </w:p>
    <w:p>
      <w:pPr>
        <w:pStyle w:val="ListParagraph"/>
        <w:numPr>
          <w:ilvl w:val="0"/>
          <w:numId w:val="1"/>
        </w:numPr>
        <w:spacing w:after="40"/>
        <w:ind w:left="360"/>
      </w:pPr>
      <w:r>
        <w:rPr>
          <w:rFonts w:ascii="Calibri" w:cs="Calibri" w:eastAsia="Calibri" w:hAnsi="Calibri"/>
          <w:color w:val="444444"/>
          <w:sz w:val="20"/>
          <w:szCs w:val="20"/>
        </w:rPr>
        <w:t xml:space="preserve">Direct end-to-end store operations across all departments, driving consistent year-over-year revenue growth and operational excellence</w:t>
      </w:r>
    </w:p>
    <w:p>
      <w:pPr>
        <w:pStyle w:val="ListParagraph"/>
        <w:numPr>
          <w:ilvl w:val="0"/>
          <w:numId w:val="1"/>
        </w:numPr>
        <w:spacing w:after="40"/>
        <w:ind w:left="360"/>
      </w:pPr>
      <w:r>
        <w:rPr>
          <w:rFonts w:ascii="Calibri" w:cs="Calibri" w:eastAsia="Calibri" w:hAnsi="Calibri"/>
          <w:color w:val="444444"/>
          <w:sz w:val="20"/>
          <w:szCs w:val="20"/>
        </w:rPr>
        <w:t xml:space="preserve">Manage full P&amp;L responsibility including monthly, quarterly, and yearly financial oversight with focus on controllable expenses and loss prevention</w:t>
      </w:r>
    </w:p>
    <w:p>
      <w:pPr>
        <w:pStyle w:val="ListParagraph"/>
        <w:numPr>
          <w:ilvl w:val="0"/>
          <w:numId w:val="1"/>
        </w:numPr>
        <w:spacing w:after="40"/>
        <w:ind w:left="360"/>
      </w:pPr>
      <w:r>
        <w:rPr>
          <w:rFonts w:ascii="Calibri" w:cs="Calibri" w:eastAsia="Calibri" w:hAnsi="Calibri"/>
          <w:color w:val="444444"/>
          <w:sz w:val="20"/>
          <w:szCs w:val="20"/>
        </w:rPr>
        <w:t xml:space="preserve">Collaborate cross-functionally with district leadership, corporate teams, and vendor partners to execute strategic initiatives</w:t>
      </w:r>
    </w:p>
    <w:p>
      <w:pPr>
        <w:pStyle w:val="ListParagraph"/>
        <w:numPr>
          <w:ilvl w:val="0"/>
          <w:numId w:val="1"/>
        </w:numPr>
        <w:spacing w:after="40"/>
        <w:ind w:left="360"/>
      </w:pPr>
      <w:r>
        <w:rPr>
          <w:rFonts w:ascii="Calibri" w:cs="Calibri" w:eastAsia="Calibri" w:hAnsi="Calibri"/>
          <w:color w:val="444444"/>
          <w:sz w:val="20"/>
          <w:szCs w:val="20"/>
        </w:rPr>
        <w:t xml:space="preserve">Resolve escalated client concerns in person and via phone, maintaining 95%+ customer satisfaction scores</w:t>
      </w:r>
    </w:p>
    <w:p>
      <w:pPr>
        <w:pStyle w:val="ListParagraph"/>
        <w:numPr>
          <w:ilvl w:val="0"/>
          <w:numId w:val="1"/>
        </w:numPr>
        <w:spacing w:after="40"/>
        <w:ind w:left="360"/>
      </w:pPr>
      <w:r>
        <w:rPr>
          <w:rFonts w:ascii="Calibri" w:cs="Calibri" w:eastAsia="Calibri" w:hAnsi="Calibri"/>
          <w:color w:val="444444"/>
          <w:sz w:val="20"/>
          <w:szCs w:val="20"/>
        </w:rPr>
        <w:t xml:space="preserve">Deliver monthly one-on-ones, weekly check-ins, and yearly performance appraisals driving accountability and professional growth</w:t>
      </w:r>
    </w:p>
    <w:p>
      <w:pPr>
        <w:pStyle w:val="ListParagraph"/>
        <w:numPr>
          <w:ilvl w:val="0"/>
          <w:numId w:val="1"/>
        </w:numPr>
        <w:spacing w:after="40"/>
        <w:ind w:left="360"/>
      </w:pPr>
      <w:r>
        <w:rPr>
          <w:rFonts w:ascii="Calibri" w:cs="Calibri" w:eastAsia="Calibri" w:hAnsi="Calibri"/>
          <w:color w:val="444444"/>
          <w:sz w:val="20"/>
          <w:szCs w:val="20"/>
        </w:rPr>
        <w:t xml:space="preserve">Manage workforce scheduling for 200+ associates across multiple shifts and departments ensuring operational coverage and labor optimization</w:t>
      </w:r>
    </w:p>
    <w:p>
      <w:pPr>
        <w:pStyle w:val="ListParagraph"/>
        <w:numPr>
          <w:ilvl w:val="0"/>
          <w:numId w:val="1"/>
        </w:numPr>
        <w:spacing w:after="40"/>
        <w:ind w:left="360"/>
      </w:pPr>
      <w:r>
        <w:rPr>
          <w:rFonts w:ascii="Calibri" w:cs="Calibri" w:eastAsia="Calibri" w:hAnsi="Calibri"/>
          <w:color w:val="444444"/>
          <w:sz w:val="20"/>
          <w:szCs w:val="20"/>
        </w:rPr>
        <w:t xml:space="preserve">Spearhead store cash management, back-office processes, and inventory control ensuring accuracy and compliance</w:t>
      </w:r>
    </w:p>
    <w:p>
      <w:pPr>
        <w:spacing w:after="60" w:before="100"/>
        <w:ind w:left="360"/>
      </w:pPr>
      <w:r>
        <w:rPr>
          <w:rFonts w:ascii="Calibri" w:cs="Calibri" w:eastAsia="Calibri" w:hAnsi="Calibri"/>
          <w:b/>
          <w:bCs/>
          <w:color w:val="1B6B6D"/>
          <w:sz w:val="20"/>
          <w:szCs w:val="20"/>
        </w:rPr>
        <w:t xml:space="preserve">Notable Accomplishments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Produced consistent year-over-year revenue growth by strategically training and developing 200+ associates</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Earned Top Performer District Award in fiscal year 2019 for outstanding operational and financial performance</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Achieved Top Performing Store and Financing Award for first half of FY 2019</w:t>
      </w:r>
    </w:p>
    <w:p>
      <w:pPr>
        <w:spacing w:after="0" w:before="300"/>
      </w:pPr>
      <w:r>
        <w:rPr>
          <w:rFonts w:ascii="Calibri" w:cs="Calibri" w:eastAsia="Calibri" w:hAnsi="Calibri"/>
          <w:b/>
          <w:bCs/>
          <w:color w:val="0F1B2D"/>
          <w:sz w:val="22"/>
          <w:szCs w:val="22"/>
        </w:rPr>
        <w:t xml:space="preserve">Case Manager  |  Housing Case Manager</w:t>
      </w:r>
    </w:p>
    <w:p>
      <w:pPr>
        <w:tabs>
          <w:tab w:val="right" w:pos="9026"/>
        </w:tabs>
        <w:spacing w:after="100"/>
      </w:pPr>
      <w:r>
        <w:rPr>
          <w:rFonts w:ascii="Calibri" w:cs="Calibri" w:eastAsia="Calibri" w:hAnsi="Calibri"/>
          <w:b/>
          <w:bCs/>
          <w:color w:val="1B6B6D"/>
          <w:sz w:val="20"/>
          <w:szCs w:val="20"/>
        </w:rPr>
        <w:t xml:space="preserve">CATHOLIC CHARITIES</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November 2014 – December 2015</w:t>
      </w:r>
    </w:p>
    <w:p>
      <w:pPr>
        <w:pStyle w:val="ListParagraph"/>
        <w:numPr>
          <w:ilvl w:val="0"/>
          <w:numId w:val="1"/>
        </w:numPr>
        <w:spacing w:after="40"/>
        <w:ind w:left="360"/>
      </w:pPr>
      <w:r>
        <w:rPr>
          <w:rFonts w:ascii="Calibri" w:cs="Calibri" w:eastAsia="Calibri" w:hAnsi="Calibri"/>
          <w:color w:val="444444"/>
          <w:sz w:val="20"/>
          <w:szCs w:val="20"/>
        </w:rPr>
        <w:t xml:space="preserve">Collaborated with community partners and social service agencies to build referral networks and connect clients with essential resources</w:t>
      </w:r>
    </w:p>
    <w:p>
      <w:pPr>
        <w:pStyle w:val="ListParagraph"/>
        <w:numPr>
          <w:ilvl w:val="0"/>
          <w:numId w:val="1"/>
        </w:numPr>
        <w:spacing w:after="40"/>
        <w:ind w:left="360"/>
      </w:pPr>
      <w:r>
        <w:rPr>
          <w:rFonts w:ascii="Calibri" w:cs="Calibri" w:eastAsia="Calibri" w:hAnsi="Calibri"/>
          <w:color w:val="444444"/>
          <w:sz w:val="20"/>
          <w:szCs w:val="20"/>
        </w:rPr>
        <w:t xml:space="preserve">Managed caseload of housing clients, providing comprehensive support services and cross-agency resource coordination</w:t>
      </w:r>
    </w:p>
    <w:p>
      <w:pPr>
        <w:pStyle w:val="ListParagraph"/>
        <w:numPr>
          <w:ilvl w:val="0"/>
          <w:numId w:val="1"/>
        </w:numPr>
        <w:spacing w:after="40"/>
        <w:ind w:left="360"/>
      </w:pPr>
      <w:r>
        <w:rPr>
          <w:rFonts w:ascii="Calibri" w:cs="Calibri" w:eastAsia="Calibri" w:hAnsi="Calibri"/>
          <w:color w:val="444444"/>
          <w:sz w:val="20"/>
          <w:szCs w:val="20"/>
        </w:rPr>
        <w:t xml:space="preserve">Conducted intake assessments, developed individualized service plans, and tracked client progress toward measurable outcomes</w:t>
      </w:r>
    </w:p>
    <w:p>
      <w:pPr>
        <w:pStyle w:val="ListParagraph"/>
        <w:numPr>
          <w:ilvl w:val="0"/>
          <w:numId w:val="1"/>
        </w:numPr>
        <w:spacing w:after="40"/>
        <w:ind w:left="360"/>
      </w:pPr>
      <w:r>
        <w:rPr>
          <w:rFonts w:ascii="Calibri" w:cs="Calibri" w:eastAsia="Calibri" w:hAnsi="Calibri"/>
          <w:color w:val="444444"/>
          <w:sz w:val="20"/>
          <w:szCs w:val="20"/>
        </w:rPr>
        <w:t xml:space="preserve">Maintained detailed client files and documentation in compliance with organizational and regulatory standards</w:t>
      </w:r>
    </w:p>
    <w:p>
      <w:pPr>
        <w:spacing w:after="0" w:before="300"/>
      </w:pPr>
      <w:r>
        <w:rPr>
          <w:rFonts w:ascii="Calibri" w:cs="Calibri" w:eastAsia="Calibri" w:hAnsi="Calibri"/>
          <w:b/>
          <w:bCs/>
          <w:color w:val="0F1B2D"/>
          <w:sz w:val="22"/>
          <w:szCs w:val="22"/>
        </w:rPr>
        <w:t xml:space="preserve">Multi-Channel Supervisor</w:t>
      </w:r>
    </w:p>
    <w:p>
      <w:pPr>
        <w:tabs>
          <w:tab w:val="right" w:pos="9026"/>
        </w:tabs>
        <w:spacing w:after="100"/>
      </w:pPr>
      <w:r>
        <w:rPr>
          <w:rFonts w:ascii="Calibri" w:cs="Calibri" w:eastAsia="Calibri" w:hAnsi="Calibri"/>
          <w:b/>
          <w:bCs/>
          <w:color w:val="1B6B6D"/>
          <w:sz w:val="20"/>
          <w:szCs w:val="20"/>
        </w:rPr>
        <w:t xml:space="preserve">BEST BUY</w:t>
      </w:r>
      <w:r>
        <w:rPr>
          <w:rFonts w:ascii="Calibri" w:cs="Calibri" w:eastAsia="Calibri" w:hAnsi="Calibri"/>
          <w:color w:val="444444"/>
          <w:sz w:val="20"/>
          <w:szCs w:val="20"/>
        </w:rPr>
        <w:t xml:space="preserve">  —  Chicago, IL</w:t>
      </w:r>
      <w:r>
        <w:t xml:space="preserve">	</w:t>
      </w:r>
      <w:r>
        <w:rPr>
          <w:rFonts w:ascii="Calibri" w:cs="Calibri" w:eastAsia="Calibri" w:hAnsi="Calibri"/>
          <w:b/>
          <w:bCs/>
          <w:color w:val="C9A96E"/>
          <w:sz w:val="20"/>
          <w:szCs w:val="20"/>
        </w:rPr>
        <w:t xml:space="preserve">May 2007 – November 2014</w:t>
      </w:r>
    </w:p>
    <w:p>
      <w:pPr>
        <w:pStyle w:val="ListParagraph"/>
        <w:numPr>
          <w:ilvl w:val="0"/>
          <w:numId w:val="1"/>
        </w:numPr>
        <w:spacing w:after="40"/>
        <w:ind w:left="360"/>
      </w:pPr>
      <w:r>
        <w:rPr>
          <w:rFonts w:ascii="Calibri" w:cs="Calibri" w:eastAsia="Calibri" w:hAnsi="Calibri"/>
          <w:color w:val="444444"/>
          <w:sz w:val="20"/>
          <w:szCs w:val="20"/>
        </w:rPr>
        <w:t xml:space="preserve">Supervised a team of 30+ associates as key holder responsible for daily store opening and closing operations</w:t>
      </w:r>
    </w:p>
    <w:p>
      <w:pPr>
        <w:pStyle w:val="ListParagraph"/>
        <w:numPr>
          <w:ilvl w:val="0"/>
          <w:numId w:val="1"/>
        </w:numPr>
        <w:spacing w:after="40"/>
        <w:ind w:left="360"/>
      </w:pPr>
      <w:r>
        <w:rPr>
          <w:rFonts w:ascii="Calibri" w:cs="Calibri" w:eastAsia="Calibri" w:hAnsi="Calibri"/>
          <w:color w:val="444444"/>
          <w:sz w:val="20"/>
          <w:szCs w:val="20"/>
        </w:rPr>
        <w:t xml:space="preserve">Processed daily administrative operations and led cross-departmental training and coaching initiatives</w:t>
      </w:r>
    </w:p>
    <w:p>
      <w:pPr>
        <w:pStyle w:val="ListParagraph"/>
        <w:numPr>
          <w:ilvl w:val="0"/>
          <w:numId w:val="1"/>
        </w:numPr>
        <w:spacing w:after="40"/>
        <w:ind w:left="360"/>
      </w:pPr>
      <w:r>
        <w:rPr>
          <w:rFonts w:ascii="Calibri" w:cs="Calibri" w:eastAsia="Calibri" w:hAnsi="Calibri"/>
          <w:color w:val="444444"/>
          <w:sz w:val="20"/>
          <w:szCs w:val="20"/>
        </w:rPr>
        <w:t xml:space="preserve">Developed customer specialists, solution specialists, and multi-channel sales associates through targeted coaching and training programs</w:t>
      </w:r>
    </w:p>
    <w:p>
      <w:pPr>
        <w:pStyle w:val="ListParagraph"/>
        <w:numPr>
          <w:ilvl w:val="0"/>
          <w:numId w:val="1"/>
        </w:numPr>
        <w:spacing w:after="40"/>
        <w:ind w:left="360"/>
      </w:pPr>
      <w:r>
        <w:rPr>
          <w:rFonts w:ascii="Calibri" w:cs="Calibri" w:eastAsia="Calibri" w:hAnsi="Calibri"/>
          <w:color w:val="444444"/>
          <w:sz w:val="20"/>
          <w:szCs w:val="20"/>
        </w:rPr>
        <w:t xml:space="preserve">Managed end-to-end hiring and interviewing for leadership positions using Unicru platform</w:t>
      </w:r>
    </w:p>
    <w:p>
      <w:pPr>
        <w:pStyle w:val="ListParagraph"/>
        <w:numPr>
          <w:ilvl w:val="0"/>
          <w:numId w:val="1"/>
        </w:numPr>
        <w:spacing w:after="40"/>
        <w:ind w:left="360"/>
      </w:pPr>
      <w:r>
        <w:rPr>
          <w:rFonts w:ascii="Calibri" w:cs="Calibri" w:eastAsia="Calibri" w:hAnsi="Calibri"/>
          <w:color w:val="444444"/>
          <w:sz w:val="20"/>
          <w:szCs w:val="20"/>
        </w:rPr>
        <w:t xml:space="preserve">Administered comprehensive employee files, non-hire documentation, and HR compliance records</w:t>
      </w:r>
    </w:p>
    <w:p>
      <w:pPr>
        <w:pStyle w:val="ListParagraph"/>
        <w:numPr>
          <w:ilvl w:val="0"/>
          <w:numId w:val="1"/>
        </w:numPr>
        <w:spacing w:after="40"/>
        <w:ind w:left="360"/>
      </w:pPr>
      <w:r>
        <w:rPr>
          <w:rFonts w:ascii="Calibri" w:cs="Calibri" w:eastAsia="Calibri" w:hAnsi="Calibri"/>
          <w:color w:val="444444"/>
          <w:sz w:val="20"/>
          <w:szCs w:val="20"/>
        </w:rPr>
        <w:t xml:space="preserve">Created weekly and monthly business plans aligned with customer centricity, revenue objectives, and growth targets</w:t>
      </w:r>
    </w:p>
    <w:p>
      <w:pPr>
        <w:pStyle w:val="ListParagraph"/>
        <w:numPr>
          <w:ilvl w:val="0"/>
          <w:numId w:val="1"/>
        </w:numPr>
        <w:spacing w:after="40"/>
        <w:ind w:left="360"/>
      </w:pPr>
      <w:r>
        <w:rPr>
          <w:rFonts w:ascii="Calibri" w:cs="Calibri" w:eastAsia="Calibri" w:hAnsi="Calibri"/>
          <w:color w:val="444444"/>
          <w:sz w:val="20"/>
          <w:szCs w:val="20"/>
        </w:rPr>
        <w:t xml:space="preserve">Executed monthly departmental audits, daily cash management, and financial reporting ensuring accuracy and compliance</w:t>
      </w:r>
    </w:p>
    <w:p>
      <w:pPr>
        <w:spacing w:after="60" w:before="100"/>
        <w:ind w:left="360"/>
      </w:pPr>
      <w:r>
        <w:rPr>
          <w:rFonts w:ascii="Calibri" w:cs="Calibri" w:eastAsia="Calibri" w:hAnsi="Calibri"/>
          <w:b/>
          <w:bCs/>
          <w:color w:val="1B6B6D"/>
          <w:sz w:val="20"/>
          <w:szCs w:val="20"/>
        </w:rPr>
        <w:t xml:space="preserve">Notable Accomplishment</w:t>
      </w:r>
    </w:p>
    <w:p>
      <w:pPr>
        <w:spacing w:after="40"/>
        <w:ind w:left="540"/>
      </w:pPr>
      <w:r>
        <w:rPr>
          <w:rFonts w:ascii="Calibri" w:cs="Calibri" w:eastAsia="Calibri" w:hAnsi="Calibri"/>
          <w:b/>
          <w:bCs/>
          <w:color w:val="1B6B6D"/>
          <w:sz w:val="20"/>
          <w:szCs w:val="20"/>
        </w:rPr>
        <w:t xml:space="preserve">✓ </w:t>
      </w:r>
      <w:r>
        <w:rPr>
          <w:rFonts w:ascii="Calibri" w:cs="Calibri" w:eastAsia="Calibri" w:hAnsi="Calibri"/>
          <w:i/>
          <w:iCs/>
          <w:color w:val="0F1B2D"/>
          <w:sz w:val="20"/>
          <w:szCs w:val="20"/>
        </w:rPr>
        <w:t xml:space="preserve">Led the successful generation of year-over-year revenue growth through team development and operational optimization</w:t>
      </w:r>
    </w:p>
    <w:p>
      <w:pPr>
        <w:pBdr>
          <w:bottom w:val="single" w:color="C9A96E" w:sz="4"/>
        </w:pBdr>
        <w:spacing w:after="100" w:before="300"/>
      </w:pPr>
      <w:r>
        <w:rPr>
          <w:rFonts w:ascii="Georgia" w:cs="Georgia" w:eastAsia="Georgia" w:hAnsi="Georgia"/>
          <w:b/>
          <w:bCs/>
          <w:color w:val="1B6B6D"/>
          <w:sz w:val="22"/>
          <w:szCs w:val="22"/>
        </w:rPr>
        <w:t xml:space="preserve">EDUCATION</w:t>
      </w:r>
    </w:p>
    <w:p>
      <w:pPr>
        <w:spacing w:after="0" w:before="100"/>
      </w:pPr>
      <w:r>
        <w:rPr>
          <w:rFonts w:ascii="Calibri" w:cs="Calibri" w:eastAsia="Calibri" w:hAnsi="Calibri"/>
          <w:b/>
          <w:bCs/>
          <w:color w:val="0F1B2D"/>
          <w:sz w:val="21"/>
          <w:szCs w:val="21"/>
        </w:rPr>
        <w:t xml:space="preserve">Bachelor of Science, Management Information Systems</w:t>
      </w:r>
    </w:p>
    <w:p>
      <w:pPr>
        <w:spacing w:after="60"/>
      </w:pPr>
      <w:r>
        <w:rPr>
          <w:rFonts w:ascii="Calibri" w:cs="Calibri" w:eastAsia="Calibri" w:hAnsi="Calibri"/>
          <w:b/>
          <w:bCs/>
          <w:color w:val="1B6B6D"/>
          <w:sz w:val="20"/>
          <w:szCs w:val="20"/>
        </w:rPr>
        <w:t xml:space="preserve">Chicago State University</w:t>
      </w:r>
      <w:r>
        <w:rPr>
          <w:rFonts w:ascii="Calibri" w:cs="Calibri" w:eastAsia="Calibri" w:hAnsi="Calibri"/>
          <w:color w:val="444444"/>
          <w:sz w:val="20"/>
          <w:szCs w:val="20"/>
        </w:rPr>
        <w:t xml:space="preserve">  —  Chicago, IL</w:t>
      </w:r>
    </w:p>
    <w:p>
      <w:pPr>
        <w:pStyle w:val="ListParagraph"/>
        <w:numPr>
          <w:ilvl w:val="0"/>
          <w:numId w:val="1"/>
        </w:numPr>
        <w:spacing w:after="40"/>
        <w:ind w:left="360"/>
      </w:pPr>
      <w:r>
        <w:rPr>
          <w:rFonts w:ascii="Calibri" w:cs="Calibri" w:eastAsia="Calibri" w:hAnsi="Calibri"/>
          <w:color w:val="444444"/>
          <w:sz w:val="20"/>
          <w:szCs w:val="20"/>
        </w:rPr>
        <w:t xml:space="preserve">Who's Who Among American Colleges and Universities</w:t>
      </w:r>
    </w:p>
    <w:p>
      <w:pPr>
        <w:pStyle w:val="ListParagraph"/>
        <w:numPr>
          <w:ilvl w:val="0"/>
          <w:numId w:val="1"/>
        </w:numPr>
        <w:spacing w:after="40"/>
        <w:ind w:left="360"/>
      </w:pPr>
      <w:r>
        <w:rPr>
          <w:rFonts w:ascii="Calibri" w:cs="Calibri" w:eastAsia="Calibri" w:hAnsi="Calibri"/>
          <w:color w:val="444444"/>
          <w:sz w:val="20"/>
          <w:szCs w:val="20"/>
        </w:rPr>
        <w:t xml:space="preserve">Delta Mu Delta — National Honor Society in Business Administration</w:t>
      </w:r>
    </w:p>
    <w:p>
      <w:pPr>
        <w:pBdr>
          <w:bottom w:val="single" w:color="C9A96E" w:sz="4"/>
        </w:pBdr>
        <w:spacing w:after="100" w:before="300"/>
      </w:pPr>
      <w:r>
        <w:rPr>
          <w:rFonts w:ascii="Georgia" w:cs="Georgia" w:eastAsia="Georgia" w:hAnsi="Georgia"/>
          <w:b/>
          <w:bCs/>
          <w:color w:val="1B6B6D"/>
          <w:sz w:val="22"/>
          <w:szCs w:val="22"/>
        </w:rPr>
        <w:t xml:space="preserve">TECHNICAL PROFICIENCIES</w:t>
      </w:r>
    </w:p>
    <w:p>
      <w:pPr>
        <w:spacing w:after="60"/>
      </w:pPr>
      <w:r>
        <w:rPr>
          <w:rFonts w:ascii="Calibri" w:cs="Calibri" w:eastAsia="Calibri" w:hAnsi="Calibri"/>
          <w:b/>
          <w:bCs/>
          <w:color w:val="0F1B2D"/>
          <w:sz w:val="20"/>
          <w:szCs w:val="20"/>
        </w:rPr>
        <w:t xml:space="preserve">Systems: </w:t>
      </w:r>
      <w:r>
        <w:rPr>
          <w:rFonts w:ascii="Calibri" w:cs="Calibri" w:eastAsia="Calibri" w:hAnsi="Calibri"/>
          <w:color w:val="444444"/>
          <w:sz w:val="20"/>
          <w:szCs w:val="20"/>
        </w:rPr>
        <w:t xml:space="preserve">Kenexa  |  Unicru  |  HRIS Platforms  |  POS Systems  |  Microsoft Office Suite  |  Microsoft Excel  |  CRM Systems  |  Project Management Tools</w:t>
      </w:r>
    </w:p>
    <w:p>
      <w:pPr>
        <w:spacing w:after="60"/>
      </w:pPr>
      <w:r>
        <w:rPr>
          <w:rFonts w:ascii="Calibri" w:cs="Calibri" w:eastAsia="Calibri" w:hAnsi="Calibri"/>
          <w:b/>
          <w:bCs/>
          <w:color w:val="0F1B2D"/>
          <w:sz w:val="20"/>
          <w:szCs w:val="20"/>
        </w:rPr>
        <w:t xml:space="preserve">Competencies: </w:t>
      </w:r>
      <w:r>
        <w:rPr>
          <w:rFonts w:ascii="Calibri" w:cs="Calibri" w:eastAsia="Calibri" w:hAnsi="Calibri"/>
          <w:color w:val="444444"/>
          <w:sz w:val="20"/>
          <w:szCs w:val="20"/>
        </w:rPr>
        <w:t xml:space="preserve">P&amp;L Analysis  |  SOP Development  |  Workforce Scheduling  |  Audit Compliance  |  Vendor Management  |  Data Analysis  |  Performance Metrics</w:t>
      </w:r>
    </w:p>
    <w:sectPr>
      <w:pgSz w:w="11906" w:h="16838"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2026-03-10T19:14:51.906Z</dcterms:created>
  <dcterms:modified xsi:type="dcterms:W3CDTF">2026-03-10T19:14:51.906Z</dcterms:modified>
</cp:coreProperties>
</file>

<file path=docProps/custom.xml><?xml version="1.0" encoding="utf-8"?>
<Properties xmlns="http://schemas.openxmlformats.org/officeDocument/2006/custom-properties" xmlns:vt="http://schemas.openxmlformats.org/officeDocument/2006/docPropsVTypes"/>
</file>