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Georgia" w:cs="Georgia" w:eastAsia="Georgia" w:hAnsi="Georgia"/>
          <w:b/>
          <w:bCs/>
          <w:color w:val="0F1B2D"/>
          <w:sz w:val="40"/>
          <w:szCs w:val="40"/>
        </w:rPr>
        <w:t xml:space="preserve">ANGELA BENNETT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15641 W. 139th Street, Homer Glen, IL 60491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773.398.1174</w:t>
      </w:r>
      <w:r>
        <w:rPr>
          <w:rFonts w:ascii="Calibri" w:cs="Calibri" w:eastAsia="Calibri" w:hAnsi="Calibri"/>
          <w:color w:val="C9A96E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444444"/>
          <w:sz w:val="18"/>
          <w:szCs w:val="18"/>
        </w:rPr>
        <w:t xml:space="preserve">angela@abennett.work</w:t>
      </w:r>
    </w:p>
    <w:p>
      <w:pPr>
        <w:spacing w:after="200"/>
        <w:jc w:val="center"/>
      </w:pPr>
      <w:r>
        <w:rPr>
          <w:rFonts w:ascii="Georgia" w:cs="Georgia" w:eastAsia="Georgia" w:hAnsi="Georgia"/>
          <w:b/>
          <w:bCs/>
          <w:color w:val="1B6B6D"/>
          <w:sz w:val="24"/>
          <w:szCs w:val="24"/>
        </w:rPr>
        <w:t xml:space="preserve">OPERATIONS LEADER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QUALIFICATIONS PROFILE</w:t>
      </w:r>
    </w:p>
    <w:p>
      <w:pPr>
        <w:spacing w:after="2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Results-driven Operations Leader with 15+ years of progressive experience in operations management, process improvement, and operational excellence. Proven track record leading teams of 200+ associates across multi-million dollar retail environments while driving consistent year-over-year revenue growth. Expertise in P&amp;L management, SOP development, workflow optimization, and cross-functional collaboration. B.S. in Management Information Systems from Chicago State University.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AREAS OF EXPERTISE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1B2D"/>
          <w:sz w:val="20"/>
          <w:szCs w:val="20"/>
        </w:rPr>
        <w:t xml:space="preserve">Process Improvement &amp; Optimization  |  Data Analysis &amp; KPI Management  |  Operations Management  |  P&amp;L Management &amp; Budget Oversight  |  Strategic Planning &amp; Execution  |  Change Management &amp; Transformation  |  Cross-Functional Collaboration  |  Vendor &amp; Stakeholder Management  |  Team Leadership (200+ Associates)  |  Talent Acquisition &amp; Development  |  Performance Management &amp; Coaching  |  SOP Development &amp; Documentation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PROFESSIONAL EXPERIENCE</w:t>
      </w:r>
    </w:p>
    <w:p>
      <w:pPr>
        <w:spacing w:after="0" w:before="2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Operations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December 2015 – Present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 cross-functionally with district leadership, corporate teams, and vendor partners to execute strategic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Analyze operational data and performance metrics to identify improvement opportunities and drive data-driven decision making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 and implement standard operating procedures (SOPs) across visual merchandising, safety, product protection, and operational workflows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Direct end-to-end store operations across all departments, driving consistent year-over-year revenue growth and operational excellence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full P&amp;L responsibility including monthly, quarterly, and yearly financial oversight with focus on controllable expenses and loss prevention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Deliver monthly one-on-ones, weekly check-ins, and yearly performance appraisals driving accountability and professional growth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 change management efforts during organizational transitions, technology rollouts, and process redesigns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Lead, coach, and develop a team of 200+ associates including key holders, supervisors, and department leads through structured performance management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Build diverse talent pipelines through strategic recruitment initiatives, managing end-to-end hiring using Kenexa ATS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Oversee HR operations including onboarding, orientation, compliance auditing, and regulatory adherence across all store functions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 workforce scheduling for 200+ associates across multiple shifts and departments ensuring operational coverage and labor optimization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Produced consistent year-over-year revenue growth by strategically training and developing 200+ associates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Earned Top Performer District Award in fiscal year 2019 for outstanding operational and financial performance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Achieved Top Performing Store and Financing Award for first half of FY 2019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Case Manager  |  Housing Case Manager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CATHOLIC CHARITIES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November 2014 – December 2015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Conducted intake assessments, developed individualized service plans, and tracked client progress toward measurable outcomes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Collaborated with community partners and social service agencies to build referral networks and connect clients with essential resources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caseload of housing clients, providing comprehensive support services and cross-agency resource coordination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Maintained detailed client files and documentation in compliance with organizational and regulatory standards</w:t>
      </w:r>
    </w:p>
    <w:p>
      <w:pPr>
        <w:spacing w:after="0" w:before="300"/>
      </w:pPr>
      <w:r>
        <w:rPr>
          <w:rFonts w:ascii="Calibri" w:cs="Calibri" w:eastAsia="Calibri" w:hAnsi="Calibri"/>
          <w:b/>
          <w:bCs/>
          <w:color w:val="0F1B2D"/>
          <w:sz w:val="22"/>
          <w:szCs w:val="22"/>
        </w:rPr>
        <w:t xml:space="preserve">Multi-Channel Supervisor</w:t>
      </w:r>
    </w:p>
    <w:p>
      <w:pPr>
        <w:tabs>
          <w:tab w:val="right" w:pos="9026"/>
        </w:tabs>
        <w:spacing w:after="10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BEST BUY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  <w:r>
        <w:t xml:space="preserve">	</w:t>
      </w:r>
      <w:r>
        <w:rPr>
          <w:rFonts w:ascii="Calibri" w:cs="Calibri" w:eastAsia="Calibri" w:hAnsi="Calibri"/>
          <w:b/>
          <w:bCs/>
          <w:color w:val="C9A96E"/>
          <w:sz w:val="20"/>
          <w:szCs w:val="20"/>
        </w:rPr>
        <w:t xml:space="preserve">May 2007 – November 2014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Processed daily administrative operations and led cross-departmental training and coaching initiatives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Supervised a team of 30+ associates as key holder responsible for daily store opening and closing operations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Created weekly and monthly business plans aligned with customer centricity, revenue objectives, and growth targets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Developed customer specialists, solution specialists, and multi-channel sales associates through targeted coaching and training programs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Managed end-to-end hiring and interviewing for leadership positions using Unicru platform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Executed monthly departmental audits, daily cash management, and financial reporting ensuring accuracy and compliance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Administered comprehensive employee files, non-hire documentation, and HR compliance records</w:t>
      </w:r>
    </w:p>
    <w:p>
      <w:pPr>
        <w:spacing w:after="60" w:before="100"/>
        <w:ind w:left="3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Notable Accomplishment</w:t>
      </w:r>
    </w:p>
    <w:p>
      <w:pPr>
        <w:spacing w:after="40"/>
        <w:ind w:left="54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✓ </w:t>
      </w:r>
      <w:r>
        <w:rPr>
          <w:rFonts w:ascii="Calibri" w:cs="Calibri" w:eastAsia="Calibri" w:hAnsi="Calibri"/>
          <w:i/>
          <w:iCs/>
          <w:color w:val="0F1B2D"/>
          <w:sz w:val="20"/>
          <w:szCs w:val="20"/>
        </w:rPr>
        <w:t xml:space="preserve">Led the successful generation of year-over-year revenue growth through team development and operational optimization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EDUCATION</w:t>
      </w:r>
    </w:p>
    <w:p>
      <w:pPr>
        <w:spacing w:after="0" w:before="100"/>
      </w:pPr>
      <w:r>
        <w:rPr>
          <w:rFonts w:ascii="Calibri" w:cs="Calibri" w:eastAsia="Calibri" w:hAnsi="Calibri"/>
          <w:b/>
          <w:bCs/>
          <w:color w:val="0F1B2D"/>
          <w:sz w:val="21"/>
          <w:szCs w:val="21"/>
        </w:rPr>
        <w:t xml:space="preserve">Bachelor of Science, Management Information Systems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B6B6D"/>
          <w:sz w:val="20"/>
          <w:szCs w:val="20"/>
        </w:rPr>
        <w:t xml:space="preserve">Chicago State University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  —  Chicago, IL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Who's Who Among American Colleges and Universities</w:t>
      </w:r>
    </w:p>
    <w:p>
      <w:pPr>
        <w:pStyle w:val="ListParagraph"/>
        <w:numPr>
          <w:ilvl w:val="0"/>
          <w:numId w:val="1"/>
        </w:numPr>
        <w:spacing w:after="40"/>
        <w:ind w:left="36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Delta Mu Delta — National Honor Society in Business Administration</w:t>
      </w:r>
    </w:p>
    <w:p>
      <w:pPr>
        <w:pBdr>
          <w:bottom w:val="single" w:color="C9A96E" w:sz="4"/>
        </w:pBdr>
        <w:spacing w:after="100" w:before="300"/>
      </w:pPr>
      <w:r>
        <w:rPr>
          <w:rFonts w:ascii="Georgia" w:cs="Georgia" w:eastAsia="Georgia" w:hAnsi="Georgia"/>
          <w:b/>
          <w:bCs/>
          <w:color w:val="1B6B6D"/>
          <w:sz w:val="22"/>
          <w:szCs w:val="22"/>
        </w:rPr>
        <w:t xml:space="preserve">TECHNICAL PROFICIENCIES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Systems: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Kenexa  |  Unicru  |  HRIS Platforms  |  POS Systems  |  Microsoft Office Suite  |  Microsoft Excel  |  CRM Systems  |  Project Management Tools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B2D"/>
          <w:sz w:val="20"/>
          <w:szCs w:val="20"/>
        </w:rPr>
        <w:t xml:space="preserve">Competencies: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P&amp;L Analysis  |  SOP Development  |  Workforce Scheduling  |  Audit Compliance  |  Vendor Management  |  Data Analysis  |  Performance Metrics  |  Business Intelligence &amp; Reporting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2026-03-10T19:14:51.993Z</dcterms:created>
  <dcterms:modified xsi:type="dcterms:W3CDTF">2026-03-10T19:14:51.993Z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